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Порохина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16D16A52" w:rsidR="008F123A" w:rsidRPr="00083D5B" w:rsidRDefault="00603D7B" w:rsidP="0035384C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B74104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B74104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B741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407F7" w:rsidRPr="007407F7">
        <w:rPr>
          <w:rFonts w:ascii="Times New Roman" w:hAnsi="Times New Roman"/>
          <w:sz w:val="24"/>
          <w:szCs w:val="24"/>
          <w:lang w:eastAsia="ru-RU"/>
        </w:rPr>
        <w:t>услуг</w:t>
      </w:r>
      <w:r w:rsidR="007407F7">
        <w:rPr>
          <w:rFonts w:ascii="Times New Roman" w:hAnsi="Times New Roman"/>
          <w:sz w:val="24"/>
          <w:szCs w:val="24"/>
          <w:lang w:eastAsia="ru-RU"/>
        </w:rPr>
        <w:t>и</w:t>
      </w:r>
      <w:r w:rsidR="007407F7" w:rsidRPr="007407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384C">
        <w:rPr>
          <w:rFonts w:ascii="Times New Roman" w:hAnsi="Times New Roman"/>
          <w:sz w:val="24"/>
          <w:szCs w:val="24"/>
        </w:rPr>
        <w:t xml:space="preserve">услуг по техническому обеспечению и техническому обслуживанию площадки для проведения </w:t>
      </w:r>
      <w:r w:rsidR="0035384C">
        <w:rPr>
          <w:rFonts w:ascii="Times New Roman" w:hAnsi="Times New Roman"/>
          <w:color w:val="000000"/>
          <w:sz w:val="24"/>
          <w:szCs w:val="24"/>
        </w:rPr>
        <w:t>обучающих мероприятий в формате форумов «</w:t>
      </w:r>
      <w:r w:rsidR="0035384C">
        <w:rPr>
          <w:rFonts w:ascii="Times New Roman" w:hAnsi="Times New Roman"/>
          <w:color w:val="000000"/>
          <w:sz w:val="24"/>
          <w:szCs w:val="24"/>
          <w:lang w:val="en-US"/>
        </w:rPr>
        <w:t>Perm</w:t>
      </w:r>
      <w:r w:rsidR="0035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84C">
        <w:rPr>
          <w:rFonts w:ascii="Times New Roman" w:hAnsi="Times New Roman"/>
          <w:color w:val="000000"/>
          <w:sz w:val="24"/>
          <w:szCs w:val="24"/>
          <w:lang w:val="en-US"/>
        </w:rPr>
        <w:t>business</w:t>
      </w:r>
      <w:r w:rsidR="0035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84C">
        <w:rPr>
          <w:rFonts w:ascii="Times New Roman" w:hAnsi="Times New Roman"/>
          <w:color w:val="000000"/>
          <w:sz w:val="24"/>
          <w:szCs w:val="24"/>
          <w:lang w:val="en-US"/>
        </w:rPr>
        <w:t>weekend</w:t>
      </w:r>
      <w:r w:rsidR="0035384C">
        <w:rPr>
          <w:rFonts w:ascii="Times New Roman" w:hAnsi="Times New Roman"/>
          <w:color w:val="000000"/>
          <w:sz w:val="24"/>
          <w:szCs w:val="24"/>
        </w:rPr>
        <w:t>» и «Бизнес-пикник»</w:t>
      </w:r>
      <w:r w:rsidR="0035384C" w:rsidRPr="00083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083D5B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083D5B">
        <w:rPr>
          <w:rFonts w:ascii="Times New Roman" w:hAnsi="Times New Roman"/>
          <w:sz w:val="24"/>
          <w:szCs w:val="24"/>
          <w:lang w:eastAsia="ru-RU"/>
        </w:rPr>
        <w:t>»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083D5B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083D5B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083D5B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083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083D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.</w:t>
      </w:r>
    </w:p>
    <w:p w14:paraId="2E0C57B1" w14:textId="47380803" w:rsidR="005B1BED" w:rsidRPr="00CE4861" w:rsidRDefault="005743FE" w:rsidP="003538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1423">
        <w:rPr>
          <w:rFonts w:ascii="Times New Roman" w:hAnsi="Times New Roman"/>
          <w:sz w:val="24"/>
          <w:szCs w:val="24"/>
        </w:rPr>
        <w:t>Дата проведения мероприятий: 5-6 сентября 2020 года. Заказчик проводит мероприятия на площадке, подготовленной Исполнителем, в течение двух календарных дней. Перенос даты проведения мероприятий возможен по инициативе Заказчика, но не позднее</w:t>
      </w:r>
      <w:r w:rsidR="00661423">
        <w:rPr>
          <w:rFonts w:ascii="Times New Roman" w:hAnsi="Times New Roman"/>
          <w:sz w:val="24"/>
          <w:szCs w:val="24"/>
          <w:highlight w:val="white"/>
        </w:rPr>
        <w:t xml:space="preserve"> 27 августа на дату не позднее 30 сентября 2020 г</w:t>
      </w:r>
      <w:r w:rsidR="00661423">
        <w:rPr>
          <w:rFonts w:ascii="Times New Roman" w:hAnsi="Times New Roman"/>
          <w:sz w:val="24"/>
          <w:szCs w:val="24"/>
        </w:rPr>
        <w:t>ода.</w:t>
      </w:r>
    </w:p>
    <w:p w14:paraId="7CBF4EEE" w14:textId="379AA7DB" w:rsidR="002A29FE" w:rsidRPr="0035384C" w:rsidRDefault="00D6025A" w:rsidP="0035384C">
      <w:pPr>
        <w:pStyle w:val="a5"/>
        <w:spacing w:after="0"/>
        <w:ind w:left="0" w:firstLine="851"/>
      </w:pPr>
      <w:r w:rsidRPr="004A38E8">
        <w:t>1.</w:t>
      </w:r>
      <w:r w:rsidR="00083D5B" w:rsidRPr="004A38E8">
        <w:t>3</w:t>
      </w:r>
      <w:r w:rsidRPr="004A38E8">
        <w:t xml:space="preserve">. </w:t>
      </w:r>
      <w:r w:rsidR="0035384C" w:rsidRPr="003A5BC9">
        <w:t xml:space="preserve">Настоящий договор заключен в целях реализации мероприятия </w:t>
      </w:r>
      <w:r w:rsidR="0035384C">
        <w:t>«</w:t>
      </w:r>
      <w:r w:rsidR="0035384C" w:rsidRPr="003A5BC9">
        <w:t>Оказание информационно-консультационной поддержки субъектам малого и среднего предпринимательства</w:t>
      </w:r>
      <w:r w:rsidR="0035384C">
        <w:t>»</w:t>
      </w:r>
      <w:r w:rsidR="0035384C" w:rsidRPr="003A5BC9">
        <w:t xml:space="preserve"> в рамках подпрограммы </w:t>
      </w:r>
      <w:r w:rsidR="0035384C">
        <w:t>«</w:t>
      </w:r>
      <w:r w:rsidR="0035384C" w:rsidRPr="003A5BC9">
        <w:t>Развитие малого и среднего предпринимательства</w:t>
      </w:r>
      <w:r w:rsidR="0035384C">
        <w:t>»</w:t>
      </w:r>
      <w:r w:rsidR="0035384C" w:rsidRPr="003A5BC9">
        <w:t xml:space="preserve"> государственной программы Пермского края </w:t>
      </w:r>
      <w:r w:rsidR="0035384C">
        <w:t>«</w:t>
      </w:r>
      <w:r w:rsidR="0035384C" w:rsidRPr="003A5BC9">
        <w:t>Экономическая политика и инновационное развитие</w:t>
      </w:r>
      <w:r w:rsidR="0035384C">
        <w:t>»</w:t>
      </w:r>
      <w:r w:rsidR="0035384C" w:rsidRPr="003A5BC9">
        <w:t>, утвержденной постановлением Правительства Пермского края от 03.10.2013  №1325-п.</w:t>
      </w:r>
    </w:p>
    <w:p w14:paraId="5243F1E7" w14:textId="77777777" w:rsidR="00215F81" w:rsidRPr="00EA6CBA" w:rsidRDefault="00EA6CBA" w:rsidP="0035384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F27E04F" w14:textId="229F24A6" w:rsidR="009414E2" w:rsidRDefault="00865A94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Оплата по настоящему договору производится</w:t>
      </w:r>
      <w:r w:rsidR="00D45385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Заказчиком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путем перечисления безналичных денежных средств на расчетный счет</w:t>
      </w:r>
      <w:r w:rsidR="00836CD6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ИСПОЛНИТЕЛЯ </w:t>
      </w:r>
      <w:r w:rsidR="0035384C">
        <w:rPr>
          <w:rFonts w:ascii="Times New Roman" w:hAnsi="Times New Roman"/>
          <w:sz w:val="24"/>
          <w:szCs w:val="24"/>
          <w:highlight w:val="white"/>
          <w:lang w:eastAsia="ru-RU"/>
        </w:rPr>
        <w:t>в течение 15 календарных дней с даты подписания акта оказанных услуг на основании выставленного счета.</w:t>
      </w:r>
      <w:r w:rsidR="00353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7D4FFC1" w14:textId="77777777" w:rsidR="000C45EB" w:rsidRPr="00D45385" w:rsidRDefault="000C45EB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lastRenderedPageBreak/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9A6AA3">
        <w:rPr>
          <w:rFonts w:ascii="Times New Roman" w:hAnsi="Times New Roman"/>
          <w:sz w:val="24"/>
          <w:szCs w:val="24"/>
        </w:rPr>
        <w:t>7</w:t>
      </w:r>
      <w:r w:rsidR="00885885" w:rsidRPr="00CE4861">
        <w:rPr>
          <w:rFonts w:ascii="Times New Roman" w:hAnsi="Times New Roman"/>
          <w:sz w:val="24"/>
          <w:szCs w:val="24"/>
        </w:rPr>
        <w:t xml:space="preserve"> (</w:t>
      </w:r>
      <w:r w:rsidR="009A6AA3">
        <w:rPr>
          <w:rFonts w:ascii="Times New Roman" w:hAnsi="Times New Roman"/>
          <w:sz w:val="24"/>
          <w:szCs w:val="24"/>
        </w:rPr>
        <w:t>семи</w:t>
      </w:r>
      <w:r w:rsidR="00885885" w:rsidRPr="00CE4861">
        <w:rPr>
          <w:rFonts w:ascii="Times New Roman" w:hAnsi="Times New Roman"/>
          <w:sz w:val="24"/>
          <w:szCs w:val="24"/>
        </w:rPr>
        <w:t xml:space="preserve">) 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6E15C04" w14:textId="106026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54416F4B" w14:textId="570597F4" w:rsidR="007A1E4B" w:rsidRDefault="009F722D" w:rsidP="007A1E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E4B">
        <w:rPr>
          <w:rFonts w:ascii="Times New Roman" w:hAnsi="Times New Roman"/>
          <w:sz w:val="24"/>
          <w:szCs w:val="24"/>
        </w:rPr>
        <w:t>4.1</w:t>
      </w:r>
      <w:r w:rsidR="007A1E4B">
        <w:rPr>
          <w:rFonts w:ascii="Times New Roman" w:hAnsi="Times New Roman"/>
          <w:sz w:val="24"/>
          <w:szCs w:val="24"/>
        </w:rPr>
        <w:t>0</w:t>
      </w:r>
      <w:r w:rsidRPr="007A1E4B">
        <w:rPr>
          <w:rFonts w:ascii="Times New Roman" w:hAnsi="Times New Roman"/>
          <w:sz w:val="24"/>
          <w:szCs w:val="24"/>
        </w:rPr>
        <w:t>. Заказчик вправе в одностороннем порядке</w:t>
      </w:r>
      <w:r w:rsidR="003C3FF2">
        <w:rPr>
          <w:rFonts w:ascii="Times New Roman" w:hAnsi="Times New Roman"/>
          <w:sz w:val="24"/>
          <w:szCs w:val="24"/>
        </w:rPr>
        <w:t xml:space="preserve"> </w:t>
      </w:r>
      <w:r w:rsidR="00D9252B" w:rsidRPr="007A1E4B">
        <w:rPr>
          <w:rFonts w:ascii="Times New Roman" w:hAnsi="Times New Roman"/>
          <w:sz w:val="24"/>
          <w:szCs w:val="24"/>
        </w:rPr>
        <w:t xml:space="preserve">отказаться </w:t>
      </w:r>
      <w:r w:rsidR="007A1E4B" w:rsidRPr="007A1E4B">
        <w:rPr>
          <w:rFonts w:ascii="Times New Roman" w:hAnsi="Times New Roman"/>
          <w:sz w:val="24"/>
          <w:szCs w:val="24"/>
        </w:rPr>
        <w:t>от исполнения Договора в сро</w:t>
      </w:r>
      <w:r w:rsidR="007A1E4B">
        <w:rPr>
          <w:rFonts w:ascii="Times New Roman" w:hAnsi="Times New Roman"/>
          <w:sz w:val="24"/>
          <w:szCs w:val="24"/>
        </w:rPr>
        <w:t>к</w:t>
      </w:r>
      <w:r w:rsidR="007A1E4B" w:rsidRPr="007A1E4B">
        <w:rPr>
          <w:rFonts w:ascii="Times New Roman" w:hAnsi="Times New Roman"/>
          <w:sz w:val="24"/>
          <w:szCs w:val="24"/>
        </w:rPr>
        <w:t xml:space="preserve"> до 27 августа 2020 г. (включительно). 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 xml:space="preserve">Договор прекращает действие с момента </w:t>
      </w:r>
      <w:r w:rsidR="003C3FF2">
        <w:rPr>
          <w:rFonts w:ascii="Times New Roman" w:eastAsia="Calibri" w:hAnsi="Times New Roman"/>
          <w:sz w:val="24"/>
          <w:szCs w:val="24"/>
          <w:lang w:eastAsia="ru-RU"/>
        </w:rPr>
        <w:t>направления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 xml:space="preserve"> уведомления другой стороной об одностороннем отказе.</w:t>
      </w:r>
      <w:r w:rsidR="007A1E4B">
        <w:rPr>
          <w:rFonts w:ascii="Times New Roman" w:hAnsi="Times New Roman"/>
          <w:sz w:val="24"/>
          <w:szCs w:val="24"/>
        </w:rPr>
        <w:t xml:space="preserve"> </w:t>
      </w:r>
    </w:p>
    <w:p w14:paraId="30265563" w14:textId="32C1A9F3" w:rsidR="007A1E4B" w:rsidRPr="007A1E4B" w:rsidRDefault="00A75961" w:rsidP="007A1E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При этом у Заказчика отсутствует обязанность 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 xml:space="preserve">оплаты </w:t>
      </w:r>
      <w:r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 xml:space="preserve">сполнителю фактически понесенных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последним 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>расходов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в рамках исполнения настоящего договора. </w:t>
      </w:r>
    </w:p>
    <w:p w14:paraId="4E93D999" w14:textId="35FF8424" w:rsidR="00656B25" w:rsidRPr="00CE4861" w:rsidRDefault="00656B25" w:rsidP="009F7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05DAE4A1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A00F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77777777" w:rsidR="00C11486" w:rsidRPr="00BB17CF" w:rsidRDefault="00C11486" w:rsidP="00C11486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>7.2. Исполнитель подписанием настоящего договора дает согласие на осуществление Министерством промышленности, предпринимательства и торговли Пермского края 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401D2E77" w14:textId="77777777" w:rsidR="003B2FFE" w:rsidRPr="001165B5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A00F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>Д.В. Порохин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  /___________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7"/>
          <w:footerReference w:type="default" r:id="rId8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3DA6EBE1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B3E065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047"/>
        <w:gridCol w:w="6"/>
      </w:tblGrid>
      <w:tr w:rsidR="001E74D3" w:rsidRPr="001E74D3" w14:paraId="423CE2B2" w14:textId="77777777" w:rsidTr="00D14DED">
        <w:trPr>
          <w:trHeight w:val="268"/>
        </w:trPr>
        <w:tc>
          <w:tcPr>
            <w:tcW w:w="2802" w:type="dxa"/>
            <w:shd w:val="clear" w:color="auto" w:fill="auto"/>
          </w:tcPr>
          <w:p w14:paraId="5AB44B5F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2" w:name="_Hlk43994351"/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Предмет договора</w:t>
            </w:r>
          </w:p>
        </w:tc>
        <w:tc>
          <w:tcPr>
            <w:tcW w:w="12053" w:type="dxa"/>
            <w:gridSpan w:val="2"/>
          </w:tcPr>
          <w:p w14:paraId="51BC5CB1" w14:textId="29781C0B" w:rsidR="001E74D3" w:rsidRPr="001E74D3" w:rsidRDefault="00D14DED" w:rsidP="001E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техническому обеспечению и техническому обслуживанию площадки для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 мероприятий в формате форумов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Perm</w:t>
            </w:r>
            <w:r w:rsidRPr="00D14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D14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weekend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 «Бизнес-пикник»</w:t>
            </w:r>
          </w:p>
        </w:tc>
      </w:tr>
      <w:tr w:rsidR="001E74D3" w:rsidRPr="001E74D3" w14:paraId="733FA555" w14:textId="77777777" w:rsidTr="00D14DED">
        <w:trPr>
          <w:trHeight w:val="282"/>
        </w:trPr>
        <w:tc>
          <w:tcPr>
            <w:tcW w:w="2802" w:type="dxa"/>
            <w:shd w:val="clear" w:color="auto" w:fill="auto"/>
          </w:tcPr>
          <w:p w14:paraId="34D18BD3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 оказания услуги</w:t>
            </w:r>
          </w:p>
        </w:tc>
        <w:tc>
          <w:tcPr>
            <w:tcW w:w="12053" w:type="dxa"/>
            <w:gridSpan w:val="2"/>
          </w:tcPr>
          <w:p w14:paraId="65EDEA3A" w14:textId="189F4584" w:rsidR="001E74D3" w:rsidRPr="001E74D3" w:rsidRDefault="00D14DED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мероприятий: 5-6 сентября 2020 года. Заказчик проводит мероприятия на площадке, подготовленной Исполнителем, в течение двух календарных дней. Перенос даты проведения мероприятий возможен по инициативе Заказчика, но не позднее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27 августа на дату не позднее 30 сентября 2020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232BB" w:rsidRPr="007E4322" w14:paraId="1EF4F826" w14:textId="77777777" w:rsidTr="00D14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7A4E" w14:textId="77777777" w:rsidR="006232BB" w:rsidRPr="007E4322" w:rsidRDefault="006232BB" w:rsidP="00FA1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проведения мероприятия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C4A6" w14:textId="77777777" w:rsidR="006232BB" w:rsidRPr="007E4322" w:rsidRDefault="006232BB" w:rsidP="00FA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sz w:val="24"/>
                <w:szCs w:val="24"/>
              </w:rPr>
              <w:t xml:space="preserve">Оказание услуг по техническому обеспечению и техническому обслуживанию площадки для проведения 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 мероприятий в формате форумов «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Perm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weekend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>«Бизнес-пикник»</w:t>
            </w:r>
            <w:r w:rsidRPr="007E4322">
              <w:rPr>
                <w:rFonts w:ascii="Times New Roman" w:hAnsi="Times New Roman"/>
                <w:sz w:val="24"/>
                <w:szCs w:val="24"/>
              </w:rPr>
              <w:t xml:space="preserve"> (далее -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E4322">
              <w:rPr>
                <w:rFonts w:ascii="Times New Roman" w:hAnsi="Times New Roman"/>
                <w:sz w:val="24"/>
                <w:szCs w:val="24"/>
              </w:rPr>
              <w:t>), отвечающ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7E4322">
              <w:rPr>
                <w:rFonts w:ascii="Times New Roman" w:hAnsi="Times New Roman"/>
                <w:sz w:val="24"/>
                <w:szCs w:val="24"/>
              </w:rPr>
              <w:t xml:space="preserve"> следующим целям и задачам:</w:t>
            </w:r>
          </w:p>
          <w:p w14:paraId="691FE4A0" w14:textId="77777777" w:rsidR="006232BB" w:rsidRPr="007E4322" w:rsidRDefault="006232BB" w:rsidP="00FA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14:paraId="0792C38B" w14:textId="77777777" w:rsidR="006232BB" w:rsidRPr="007E4322" w:rsidRDefault="006232BB" w:rsidP="00FA1960">
            <w:pPr>
              <w:spacing w:after="0" w:line="240" w:lineRule="auto"/>
              <w:ind w:firstLine="635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sz w:val="24"/>
                <w:szCs w:val="24"/>
              </w:rPr>
              <w:t xml:space="preserve">Обеспечить комплексную застройку и безопасность эксплуатации площадки для проведения мероприятий в рамках проведения 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 мероприятий в формате форумов «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Perm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weekend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C0099">
              <w:rPr>
                <w:rFonts w:ascii="Times New Roman" w:hAnsi="Times New Roman"/>
                <w:color w:val="000000"/>
                <w:sz w:val="24"/>
                <w:szCs w:val="24"/>
              </w:rPr>
              <w:t>«Бизнес-пикник»</w:t>
            </w:r>
            <w:r w:rsidRPr="007E4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32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14:paraId="246450D0" w14:textId="77777777" w:rsidR="006232BB" w:rsidRDefault="006232BB" w:rsidP="006232BB">
            <w:pPr>
              <w:pStyle w:val="a5"/>
              <w:numPr>
                <w:ilvl w:val="0"/>
                <w:numId w:val="38"/>
              </w:numPr>
              <w:suppressAutoHyphens/>
              <w:spacing w:after="0"/>
              <w:jc w:val="left"/>
            </w:pPr>
            <w:r w:rsidRPr="007E4322">
              <w:t>Обеспечить доставку и монтаж оборудования для организации площадки для проведения мероприятий.</w:t>
            </w:r>
          </w:p>
          <w:p w14:paraId="377D0093" w14:textId="77777777" w:rsidR="006232BB" w:rsidRDefault="006232BB" w:rsidP="006232BB">
            <w:pPr>
              <w:pStyle w:val="a5"/>
              <w:numPr>
                <w:ilvl w:val="0"/>
                <w:numId w:val="38"/>
              </w:numPr>
              <w:suppressAutoHyphens/>
              <w:spacing w:after="0"/>
              <w:jc w:val="left"/>
            </w:pPr>
            <w:r>
              <w:t>Обеспечить эффективную эксплуатацию всего оборудования, предоставленного Исполнителем.</w:t>
            </w:r>
          </w:p>
          <w:p w14:paraId="518BC60B" w14:textId="77777777" w:rsidR="006232BB" w:rsidRPr="007E4322" w:rsidRDefault="006232BB" w:rsidP="006232BB">
            <w:pPr>
              <w:pStyle w:val="a5"/>
              <w:numPr>
                <w:ilvl w:val="0"/>
                <w:numId w:val="38"/>
              </w:numPr>
              <w:suppressAutoHyphens/>
              <w:spacing w:after="0"/>
              <w:jc w:val="left"/>
            </w:pPr>
            <w:r>
              <w:t>Обеспечить взаимодействие представителей Заказчика и представителей Исполнителя для обеспечения эффективной, безопасной эксплуатации всего оборудования.</w:t>
            </w:r>
          </w:p>
          <w:p w14:paraId="7A396823" w14:textId="77777777" w:rsidR="006232BB" w:rsidRPr="007E4322" w:rsidRDefault="006232BB" w:rsidP="006232BB">
            <w:pPr>
              <w:pStyle w:val="a5"/>
              <w:numPr>
                <w:ilvl w:val="0"/>
                <w:numId w:val="38"/>
              </w:numPr>
              <w:suppressAutoHyphens/>
              <w:spacing w:after="0"/>
              <w:jc w:val="left"/>
            </w:pPr>
            <w:r w:rsidRPr="007E4322">
              <w:t>Обеспечить наличие технического персонала на время монтажа и время проведения мероприятия.</w:t>
            </w:r>
          </w:p>
          <w:p w14:paraId="075D063F" w14:textId="77777777" w:rsidR="006232BB" w:rsidRPr="007E4322" w:rsidRDefault="006232BB" w:rsidP="006232BB">
            <w:pPr>
              <w:pStyle w:val="a5"/>
              <w:numPr>
                <w:ilvl w:val="0"/>
                <w:numId w:val="38"/>
              </w:numPr>
              <w:suppressAutoHyphens/>
              <w:spacing w:after="0"/>
              <w:jc w:val="left"/>
            </w:pPr>
            <w:r w:rsidRPr="007E4322">
              <w:t>Обеспечить подключение электричества с соблюдением всех требований безопасности эксплуатации оборудования.</w:t>
            </w:r>
          </w:p>
          <w:p w14:paraId="16C5585C" w14:textId="77777777" w:rsidR="006232BB" w:rsidRDefault="006232BB" w:rsidP="006232BB">
            <w:pPr>
              <w:pStyle w:val="a5"/>
              <w:numPr>
                <w:ilvl w:val="0"/>
                <w:numId w:val="38"/>
              </w:numPr>
              <w:suppressAutoHyphens/>
              <w:spacing w:after="0"/>
              <w:jc w:val="left"/>
            </w:pPr>
            <w:r w:rsidRPr="007E4322">
              <w:t xml:space="preserve">Обеспечить демонтаж оборудования </w:t>
            </w:r>
            <w:r>
              <w:t xml:space="preserve">и вывоз сопутствующего мусора </w:t>
            </w:r>
            <w:r w:rsidRPr="007E4322">
              <w:t>после проведения мероприятия.</w:t>
            </w:r>
          </w:p>
          <w:p w14:paraId="2BDB811D" w14:textId="77777777" w:rsidR="006232BB" w:rsidRPr="007E4322" w:rsidRDefault="006232BB" w:rsidP="006232BB">
            <w:pPr>
              <w:pStyle w:val="a5"/>
              <w:numPr>
                <w:ilvl w:val="0"/>
                <w:numId w:val="38"/>
              </w:numPr>
              <w:suppressAutoHyphens/>
              <w:spacing w:after="0"/>
              <w:jc w:val="left"/>
            </w:pPr>
            <w:r>
              <w:t xml:space="preserve">Произвести подготовку, монтаж, эксплуатацию и демонтаж площадки с учетом требований </w:t>
            </w:r>
            <w:r w:rsidRPr="00AD2402">
              <w:t>Управления федеральной службы по надзору в сфере защиты прав потребителей и благополучия человека по Пермскому краю</w:t>
            </w:r>
            <w:r>
              <w:t>.</w:t>
            </w:r>
          </w:p>
        </w:tc>
      </w:tr>
      <w:tr w:rsidR="003772D5" w:rsidRPr="007E4322" w14:paraId="29ECAE60" w14:textId="77777777" w:rsidTr="00D14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286" w14:textId="77777777" w:rsidR="003772D5" w:rsidRPr="007E4322" w:rsidRDefault="003772D5" w:rsidP="00FA1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43992475"/>
            <w:r w:rsidRPr="007E43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09E8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  <w:rPr>
                <w:lang w:eastAsia="en-US"/>
              </w:rPr>
            </w:pPr>
            <w:r w:rsidRPr="00D14DED">
              <w:t xml:space="preserve">Исполнитель обеспечивает комплексную застройку площадки для проведения мероприятий согласно концепции, предоставленной Заказчиком. Даты проведения мероприятий: 5-6 сентября 2020 года. Заказчик проводит мероприятия на площадке, подготовленной Исполнителем, в течение двух календарных дней. Перенос даты проведения мероприятий возможен по инициативе Заказчика, но не позднее 27 августа на дату не позднее 30 сентября 2020 года. </w:t>
            </w:r>
          </w:p>
          <w:p w14:paraId="0EE8FCF9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Исполнитель проводит проверку работоспособности всех площадок мероприятия. После проведения проверки работоспособности технического оборудования Исполнитель и Заказчик подписывают промежуточный акт сдачи-приемки работ, по которому Заказчик утверждает соответствие площадки мероприятия техническому </w:t>
            </w:r>
            <w:r w:rsidRPr="00D14DED">
              <w:lastRenderedPageBreak/>
              <w:t>заданию и готовность к работе всех элементов площадки. Площадка должна быть смонтирована и передана в эксплуатацию Исполнителем не позднее 18 часов до начала проведения мероприятия, установленного Заказчиком. Заказчик вправе провести два различных мероприятия с использованием оборудования Исполнителя.</w:t>
            </w:r>
          </w:p>
          <w:p w14:paraId="1B3DA152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В случае, если Исполнитель предоставил оборудование, непригодное к эксплуатации, в том числе имеющее неудовлетворительное внешнее состояние (старое, с царапинами, прожогами, поломанное), Заказчик вправе потребовать заменить оборудование на оборудование надлежащего качества.</w:t>
            </w:r>
          </w:p>
          <w:p w14:paraId="2662777F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соблюдение техники безопасности и пожарной безопасности, а именно несет ответственность за техническое состояние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здоровью третьим лицам, возникшего по вине Исполнителя. Исполнитель несет ответственность за сохранность собственного оборудования и за безопасность эксплуатации оборудования. Исполнитель обеспечивает безопасность процесса оказания услуг в соответствие с требованиями:</w:t>
            </w:r>
          </w:p>
          <w:p w14:paraId="2A8EF929" w14:textId="77777777" w:rsidR="00D14DED" w:rsidRPr="00D14DED" w:rsidRDefault="00D14DED" w:rsidP="00D14DED">
            <w:pPr>
              <w:spacing w:after="0" w:line="240" w:lineRule="auto"/>
              <w:ind w:left="68" w:hanging="8"/>
              <w:rPr>
                <w:rFonts w:ascii="Times New Roman" w:hAnsi="Times New Roman"/>
                <w:sz w:val="24"/>
                <w:szCs w:val="24"/>
              </w:rPr>
            </w:pPr>
            <w:r w:rsidRPr="00D14DED">
              <w:rPr>
                <w:rFonts w:ascii="Times New Roman" w:hAnsi="Times New Roman"/>
                <w:sz w:val="24"/>
                <w:szCs w:val="24"/>
              </w:rPr>
              <w:t>- Закона РФ от 07.02.1992 № 2300-1 «О защите прав потребителей»;</w:t>
            </w:r>
          </w:p>
          <w:p w14:paraId="49F9724F" w14:textId="77777777" w:rsidR="00D14DED" w:rsidRPr="00D14DED" w:rsidRDefault="00D14DED" w:rsidP="00D14DED">
            <w:pPr>
              <w:spacing w:after="0" w:line="240" w:lineRule="auto"/>
              <w:ind w:left="68" w:hanging="8"/>
              <w:rPr>
                <w:rFonts w:ascii="Times New Roman" w:hAnsi="Times New Roman"/>
                <w:sz w:val="24"/>
                <w:szCs w:val="24"/>
              </w:rPr>
            </w:pPr>
            <w:r w:rsidRPr="00D14DED">
              <w:rPr>
                <w:rFonts w:ascii="Times New Roman" w:hAnsi="Times New Roman"/>
                <w:sz w:val="24"/>
                <w:szCs w:val="24"/>
              </w:rPr>
              <w:t>- Закона РФ от 30.03.1999 № 52-ФЗ «О санитарно-эпидемиологическом благополучии населения»</w:t>
            </w:r>
          </w:p>
          <w:p w14:paraId="01A3276E" w14:textId="77777777" w:rsidR="00D14DED" w:rsidRPr="00D14DED" w:rsidRDefault="00D14DED" w:rsidP="00D14DED">
            <w:pPr>
              <w:spacing w:after="0" w:line="240" w:lineRule="auto"/>
              <w:ind w:left="68" w:hanging="8"/>
              <w:rPr>
                <w:rFonts w:ascii="Times New Roman" w:hAnsi="Times New Roman"/>
                <w:sz w:val="24"/>
                <w:szCs w:val="24"/>
              </w:rPr>
            </w:pPr>
            <w:r w:rsidRPr="00D14DED">
              <w:rPr>
                <w:rFonts w:ascii="Times New Roman" w:hAnsi="Times New Roman"/>
                <w:sz w:val="24"/>
                <w:szCs w:val="24"/>
              </w:rPr>
              <w:t>-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6B2C5B8F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Исполнитель обязан проводить регулярную уборку, поддерживать чистоту на территории всей площадки на протяжении всего времени оказания услуг. </w:t>
            </w:r>
          </w:p>
          <w:p w14:paraId="1FC16A6C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обязан самостоятельно согласовать проведение электротехнических работ (подвод питания, подключение щитка, разводка розеток) для обеспечения работоспособности оборудования на всех площадках мероприятия.</w:t>
            </w:r>
          </w:p>
          <w:p w14:paraId="5A1C7EC9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обязан обеспечить доставку оборудования к месту проведения и провести погрузочно-разгрузочные работы.</w:t>
            </w:r>
          </w:p>
          <w:p w14:paraId="1238BEC9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Исполнитель обязан произвести демонтаж площадки мероприятия и вывоз сопутствующего мусора не позднее двух календарных дней после проведения мероприятия. </w:t>
            </w:r>
          </w:p>
          <w:p w14:paraId="25FBEFBA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обязан обеспечить дежурство технических специалистов на монтажные работы и технических специалистов для обеспечения эффективной, безопасной эксплуатации оборудования в рабочие часы мероприятия в количестве, позволяющем обеспечить бесперебойную работу всех площадок мероприятия. Все технические специалисты должны быть в специальной форме, позволяющей идентифицировать специалистов на площадке (униформа, либо специальные бейджи).</w:t>
            </w:r>
          </w:p>
          <w:p w14:paraId="4D2869B8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разработку и согласование с Заказчиком монтажных планов, схем расположения объектов и инфраструктуры мероприятия согласно концепции, предоставленной Заказчиком, не позднее 7 дней до даты проведения мероприятия. Исполнитель производит адаптацию дизайн-макетов оформления и элементов площадки для проведения монтажа согласно концепции, предоставленной Заказчиком, и согласовывает их с Заказчиком.</w:t>
            </w:r>
          </w:p>
          <w:p w14:paraId="3851CCF0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lastRenderedPageBreak/>
              <w:t>Заказчик определяет Организатора мероприятий. Исполнитель в лице технических служб, технического директора и других представителей Исполнителя обязан взаимодействовать с представителями Организатора при организации и проведении мероприятий для обеспечения эффективной, безопасной эксплуатации оборудования Исполнителя.</w:t>
            </w:r>
          </w:p>
          <w:p w14:paraId="352FF3C5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Исполнитель обеспечивает техническое обеспечение площадки мероприятия согласно концепции, предоставленной Заказчиком, и согласованной схемы: </w:t>
            </w:r>
          </w:p>
          <w:p w14:paraId="0BA7AB94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монтаж и обслуживание на протяжении всего мероприятия сценического комплекса:</w:t>
            </w:r>
          </w:p>
          <w:p w14:paraId="3A6E0C88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Сценический комплекс, состоящий из: подиума с настилом из фанеры площадью не менее 36кв.м в количестве не менее 1 шт., крыши из алюминиевых ферм размером не менее 8*8м в количестве не менее  1 шт., порталов размером не менее 2м*2м*8м производства LAYHER или аналог в количестве не менее 24 шт., пультовой башни размером не менее 4м*2м*2м в количестве не менее 1 шт.;</w:t>
            </w:r>
          </w:p>
          <w:p w14:paraId="2AE386FD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Дюраллюминиевые элементы: ферма квадрат размером не менее 350х350мм Q3000-2 в количестве не менее 2 шт., прямой модуль длиной не менее 3000мм в количестве не менее 24 шт.;</w:t>
            </w:r>
          </w:p>
          <w:p w14:paraId="75BE599F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Ферма квадрат размером не менее 350х350мм Q2000-2, прямой модуль длиной не менее 2000мм в количестве не менее 16шт.; </w:t>
            </w:r>
          </w:p>
          <w:p w14:paraId="22810E11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Основание под фермы 350х350мм (0,6х0,6м) в количестве не менее 8шт.;</w:t>
            </w:r>
          </w:p>
          <w:p w14:paraId="4C056BD4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Грузоподъемные механизмы, такелаж (Лебедка цепная грузоподъемностью не менее 1000 кг, поднимающаяся, цепная с цепью длиной не менее 18м в количестве не менее 5шт);</w:t>
            </w:r>
          </w:p>
          <w:p w14:paraId="07069310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наличие двух шатров – тентовых конструкций размером не менее 4х8м;</w:t>
            </w:r>
          </w:p>
          <w:p w14:paraId="224487A2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Исполнитель обеспечивает изготовление и монтаж оформления сценического конструктива, состоящего из: юбки сцены размером не менее 12*2м (баннер на брусе), задника сцены размером не менее 12*5м в количестве не менее 2шт (баннеры на люверсах), башен сцены с вырезами под экран не менее 8*6м в количестве не менее 2шт (баннеры на люверсах с вырезами). </w:t>
            </w:r>
          </w:p>
          <w:p w14:paraId="3A141BE2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изготовление и монтаж амфитеатра, состоящего из крыши (Элеваторная конструкция из алюминиевых ферм размером не менее 20*6*6м в количестве не менее 2шт.), грузоподъемных механизмов, такелажа (Лебедка цепная грузоподъемностью не менее 1000 кг, поднимающаяся, цепная с цепью длиной не менее 18м в количестве не менее 16шт.); тента из баннерного полотна площадью не менее 120 м2 в количестве не менее 2шт.;</w:t>
            </w:r>
          </w:p>
          <w:p w14:paraId="307E7243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Исполнитель обеспечивает изготовление и монтаж декоративной конструкции из дерева – «стрелки» согласно фирменному стилю, представленному Заказчиком, размещаемой между тентовыми конструкциями, высотой не менее 1 метра. </w:t>
            </w:r>
          </w:p>
          <w:p w14:paraId="7DF240EA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работу технического персонала в составе: технический менеджер в количестве не менее 1 человека,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51B14346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монтаж и обслуживание на протяжении всего мероприятия комплекта звукового оборудования:</w:t>
            </w:r>
          </w:p>
          <w:p w14:paraId="186EAE6C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lastRenderedPageBreak/>
              <w:t xml:space="preserve">Комплект звуковой мощностью не менее 30 кВт: 12top+6sub в количестве не менее 1 комплекта; </w:t>
            </w:r>
          </w:p>
          <w:p w14:paraId="69261E7A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Мониторы низкопрофильные в количестве не менее 6 шт.; </w:t>
            </w:r>
          </w:p>
          <w:p w14:paraId="766C25D4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Система усиления звука (Мониторный рэк 4 канала bi-amp, процессор) в количестве не менее 1 шт.; </w:t>
            </w:r>
          </w:p>
          <w:p w14:paraId="2DF42B5B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Стойки/Фурнитура (Стойки микрофонные в количестве не менее 4 шт.; Клавишная стойка 1 уровневая в количестве не менее 1 шт.); </w:t>
            </w:r>
          </w:p>
          <w:p w14:paraId="0B3006EC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Цифровой микшерный пульт в количестве не менее 1 шт.; </w:t>
            </w:r>
          </w:p>
          <w:p w14:paraId="4C863C70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Ноутбук с программным обеспечением для вывода аудио композиций в количестве не менее 1 шт.; </w:t>
            </w:r>
          </w:p>
          <w:p w14:paraId="54C97113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Усилитель для бас-гитары + басовый акустический гитарный кабинет в количестве не менее 1 шт.; </w:t>
            </w:r>
          </w:p>
          <w:p w14:paraId="4F03BE51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Гитарный комбоусилитель мощностью не менее 60 ватт в количестве не менее 2 шт.; </w:t>
            </w:r>
          </w:p>
          <w:p w14:paraId="5DA91027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Клавиши в виде рабочей станции на 88кл в количестве не менее 1 шт.; </w:t>
            </w:r>
          </w:p>
          <w:p w14:paraId="39DD8322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Комплект барабанов в количестве не менее 1шт; </w:t>
            </w:r>
          </w:p>
          <w:p w14:paraId="01FC7676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Комплект тарелок для барабанов в количестве не менее 1шт; </w:t>
            </w:r>
          </w:p>
          <w:p w14:paraId="4D594ECE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Микрофоны шнуровые, DI, Сплитеры (Комплект из не менее чем 4х радиомикрофонов и антенного усилителя в количестве не менее 1шт, Динамический инструментальный микрофон в количестве не менее 4 шт., активный DIRECT BOX в количестве не менее 4шт;</w:t>
            </w:r>
          </w:p>
          <w:p w14:paraId="763108AE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Радиосистемы (Комплект из не менее чем 4х радиомикрофонов и антенного усилителя в количестве не менее 2шт.; In-EAR в количестве не менее 4шт.);</w:t>
            </w:r>
          </w:p>
          <w:p w14:paraId="5226F5DE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Кабельная коммутация (Комплект силовых кабелей и сигнальной коммутации малый в количестве не менее 1шт.и; Блок распределения электропитания Рэк 63 А в количестве не менее 1шт.); </w:t>
            </w:r>
          </w:p>
          <w:p w14:paraId="3BB32CD3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Такелаж для подвеса акустических систем - лебедка цепная грузоподъемностью не менее 1000 кг, 4 м/мин, поднимающаяся, цепная с цепью длиной не менее 18м в количестве не менее 2 шт.;</w:t>
            </w:r>
          </w:p>
          <w:p w14:paraId="63CB790F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работу технического персонала в составе: технический менеджер в количестве не менее 1 человека, звукорежиссер в количестве не менее 1чел,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0FF02F8F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монтаж и обслуживание на протяжении всего мероприятия комплекта светового оборудования:</w:t>
            </w:r>
          </w:p>
          <w:p w14:paraId="0C5D4523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Заливной светодиодный свет (всепогодный прибор заливного цвета RGBW) в количестве не менее 12шт.; светодиодный прожектор в количестве не менее 16шт); </w:t>
            </w:r>
          </w:p>
          <w:p w14:paraId="71320E6D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Заливной свет лампы накаливания в количестве не менее 12шт.; </w:t>
            </w:r>
          </w:p>
          <w:p w14:paraId="28606D13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Интеллектуальный свет – тип «Moving Head» в количестве не менее 10шт.; «Moving Head Color» в количестве не менее 10шт.; «Moving Head Beam» в количестве не менее 16шт.; «Moving Head Wash» в количестве не менее 24шт.; </w:t>
            </w:r>
          </w:p>
          <w:p w14:paraId="164546F3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Пульт управления светом DMX в количестве не менее 1шт.;</w:t>
            </w:r>
          </w:p>
          <w:p w14:paraId="7ABF91F8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Машина для создания легкой дымки (тумана) в количестве не менее 2шт.; </w:t>
            </w:r>
          </w:p>
          <w:p w14:paraId="224FD20E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Вентилятор для дым-машины в количестве не менее 2шт;</w:t>
            </w:r>
          </w:p>
          <w:p w14:paraId="6B3A1968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Световые приборы с эффектами STROBO в количестве не менее 4 шт;</w:t>
            </w:r>
          </w:p>
          <w:p w14:paraId="2EED9F12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lastRenderedPageBreak/>
              <w:t xml:space="preserve">Комплект силовых кабелей и сигнальной коммутации малый в количестве не менее 0,3шт., блок распределения питания Рэк 125 А со встроенным счетчиком в количестве не менее 1шт; </w:t>
            </w:r>
          </w:p>
          <w:p w14:paraId="6CFC4BC7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работу технического персонала в составе: технический менеджер в количестве не менее 1 человека, художник по свету в количестве не менее 1 человека,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25F4141F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монтаж и обслуживание на протяжении всего мероприятия комплекта видеооборудования:</w:t>
            </w:r>
          </w:p>
          <w:p w14:paraId="1FB4A26F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Светодиодные экраны с шагом не более 8мм уличные, площадью не менее 21м2 в количестве не менее двух штук;</w:t>
            </w:r>
          </w:p>
          <w:p w14:paraId="6FC84680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Видео пульт управления HD в количестве не менее 1шт; </w:t>
            </w:r>
          </w:p>
          <w:p w14:paraId="714595F5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Ноутбук с программным обеспечением для работы с видео контентом в количестве не менее 1шт; </w:t>
            </w:r>
          </w:p>
          <w:p w14:paraId="1596C2C8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Преобразователи сигналов (HDMI/SDI/DVI) в количестве не менее 2шт; </w:t>
            </w:r>
          </w:p>
          <w:p w14:paraId="53BB1FFD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Карта видеозахвата в количестве не менее 2шт; </w:t>
            </w:r>
          </w:p>
          <w:p w14:paraId="4CC702A1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Комплект коммутации в количестве не менее 1 шт; </w:t>
            </w:r>
          </w:p>
          <w:p w14:paraId="09BCAC8A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организует работу технического персонала в течение всего времени проведения мероприятия в составе: технический менеджер в количестве не менее 1 человека, технические специалисты, обеспечивающие работу камер трансляции продолжительностью не менее 4 часов в количестве не менее 3 человек,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2633D9A4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доставку, монтаж и расстановку мебели для главной сцены:</w:t>
            </w:r>
          </w:p>
          <w:p w14:paraId="2E312233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Пуфы (бескаркасные кресла) в количестве не менее 50 шт.</w:t>
            </w:r>
          </w:p>
          <w:p w14:paraId="2DF9CC28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Стулья пластиковые складные в количестве не менее 90 шт.</w:t>
            </w:r>
          </w:p>
          <w:p w14:paraId="6319D4E6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Столы в гримерные комнаты в количестве не менее 4 шт.</w:t>
            </w:r>
          </w:p>
          <w:p w14:paraId="7109687F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Стулья в гримерные комнаты в количестве не менее 10 шт.</w:t>
            </w:r>
          </w:p>
          <w:p w14:paraId="10FAD463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Кресла мягкие для спикеров в количестве не менее 8 шт.</w:t>
            </w:r>
          </w:p>
          <w:p w14:paraId="01B2A45F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Журнальный столик для спикеров в количестве не менее 8 шт.</w:t>
            </w:r>
          </w:p>
          <w:p w14:paraId="3D589226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доставку, монтаж и техническое обслуживание оборудования для площадки фуд-корта согласно концепции, предоставленной Заказчиком и согласованной с Заказчиком схемой:</w:t>
            </w:r>
          </w:p>
          <w:p w14:paraId="09EB9A25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монтаж комплекса из порталов LAYHER или аналог размером не менее 2м*2м*2,5м в количестве не менее 20шт;</w:t>
            </w:r>
          </w:p>
          <w:p w14:paraId="2E853BDC" w14:textId="77777777" w:rsidR="00D14DED" w:rsidRPr="00D14DED" w:rsidRDefault="00D14DED" w:rsidP="00D14DED">
            <w:pPr>
              <w:pStyle w:val="a5"/>
              <w:numPr>
                <w:ilvl w:val="2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организует работу технического персонала в течение всего времени проведения мероприятия в составе: технический менеджер - 1чел.,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48562629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наличие фуршетных столов в виде - окрашенной бочки объемом не менее 200 л со столешницей диаметром не менее 60 см в количестве не менее 10 штук.</w:t>
            </w:r>
          </w:p>
          <w:p w14:paraId="2C02D86D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Баки для мусора в объеме не менее 25л в количестве не менее 10 штук.</w:t>
            </w:r>
          </w:p>
          <w:p w14:paraId="043585CC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lastRenderedPageBreak/>
              <w:t>Исполнитель обеспечивает изготовление и монтаж двусторонних баннеров размером не менее 2*2.4м на люверсах с интервалом не менее 30см в количестве не менее 10 штук.</w:t>
            </w:r>
          </w:p>
          <w:p w14:paraId="145A9F6E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изготовление и монтаж односторонних баннеров размером не менее 2*2м на люверсах с интервалом не менее 30см в количестве не менее 20 штук.</w:t>
            </w:r>
          </w:p>
          <w:p w14:paraId="73A2FAE7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изготовление и монтаж одностороннего баннера на брусе размером не менее 2*2,5м на люверсах с интервалом не менее 30см в количестве не менее 2 штук.</w:t>
            </w:r>
          </w:p>
          <w:p w14:paraId="4E8055BF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доставку, монтаж и техническое обслуживание оборудования для площадки зоны ЭКСПО согласно концепции, предоставленной Заказчиком:</w:t>
            </w:r>
          </w:p>
          <w:p w14:paraId="2C665488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монтаж комплекса из порталов LAYHER или аналог размером не менее 2м*2м*2,5м в количестве не менее 60шт.</w:t>
            </w:r>
          </w:p>
          <w:p w14:paraId="6CC5BE92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изготовление и монтаж двусторонних баннеров размером не менее 2*2.4м на люверсах с интервалом не менее 30см в количестве не менее 30 штук.</w:t>
            </w:r>
          </w:p>
          <w:p w14:paraId="792CC6B8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изготовление и монтаж односторонних баннеров размером не менее 2*2м на люверсах с интервалом не менее 30см в количестве не менее 60 штук.</w:t>
            </w:r>
          </w:p>
          <w:p w14:paraId="45D07F66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изготовление и монтаж одностороннего баннера на брусе размером не менее 2*2,5м на люверсах с интервалом не менее 30см в количестве не менее 6 штук.</w:t>
            </w:r>
          </w:p>
          <w:p w14:paraId="6AB43DF3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Исполнитель обеспечивает доставку и монтаж тумб для экспонирования с возможностью размещения логотипа размером не менее 0,4*0,4м в количестве, необходимом Заказчику по запросу, но не превышающем 57 штук. Печать логотипов обеспечивает Исполнитель, логотипы предоставляет Заказчик. </w:t>
            </w:r>
          </w:p>
          <w:p w14:paraId="1FB98193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 xml:space="preserve">Исполнитель обеспечивает доставку и монтаж в зону ЭКСПО стульев в количестве, необходимом Заказчику по запросу, но не превышающем 114 штук, гамаков в количестве, необходимом Заказчику по запросу, но не превышающем 9 штук, мягких пуфов (бескаркасных кресел) в количестве, необходимом Заказчику по запросу, но не превышающем 20 штук. </w:t>
            </w:r>
          </w:p>
          <w:p w14:paraId="2AACA644" w14:textId="77777777" w:rsidR="00D14DED" w:rsidRPr="00D14DED" w:rsidRDefault="00D14DED" w:rsidP="00D14DED">
            <w:pPr>
              <w:pStyle w:val="a5"/>
              <w:numPr>
                <w:ilvl w:val="1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организует работу технического персонала в течение всего времени проведения мероприятия в составе: технический менеджер - 1чел.</w:t>
            </w:r>
            <w:bookmarkStart w:id="4" w:name="_Hlk45808009"/>
            <w:bookmarkEnd w:id="4"/>
            <w:r w:rsidRPr="00D14DED">
              <w:t>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3C734B95" w14:textId="77777777" w:rsidR="00D14DED" w:rsidRPr="00D14DED" w:rsidRDefault="00D14DED" w:rsidP="00D14DED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должен обеспечить по требованию Заказчика при необходимости наличие, монтаж/демонтаж и своевременное обслуживание 10 (десяти) мобильных туалетных кабин единого типа и цвета (объем накопительного бака - не менее 250 л) в соответствии со схемой размещения, предоставленной Заказчиком, и следующим графиком:</w:t>
            </w:r>
          </w:p>
          <w:p w14:paraId="2E27548B" w14:textId="77777777" w:rsidR="00D14DED" w:rsidRPr="00D14DED" w:rsidRDefault="00D14DED" w:rsidP="00D14DED">
            <w:pPr>
              <w:spacing w:after="0" w:line="240" w:lineRule="auto"/>
              <w:ind w:left="6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ED">
              <w:rPr>
                <w:rFonts w:ascii="Times New Roman" w:hAnsi="Times New Roman"/>
                <w:sz w:val="24"/>
                <w:szCs w:val="24"/>
              </w:rPr>
              <w:t>Установка: не позднее 8:00 даты проведения мероприятия, в т.ч. з</w:t>
            </w:r>
            <w:r w:rsidRPr="00D14DED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аправка дезодорирующей жидкостью</w:t>
            </w:r>
            <w:r w:rsidRPr="00D14DED">
              <w:rPr>
                <w:rFonts w:ascii="Times New Roman" w:hAnsi="Times New Roman"/>
                <w:sz w:val="24"/>
                <w:szCs w:val="24"/>
              </w:rPr>
              <w:t>, обеспечение туалетной бумагой.</w:t>
            </w:r>
          </w:p>
          <w:p w14:paraId="35E321ED" w14:textId="77777777" w:rsidR="00D14DED" w:rsidRPr="00D14DED" w:rsidRDefault="00D14DED" w:rsidP="00D14DED">
            <w:pPr>
              <w:spacing w:after="0" w:line="240" w:lineRule="auto"/>
              <w:ind w:left="6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ED">
              <w:rPr>
                <w:rFonts w:ascii="Times New Roman" w:hAnsi="Times New Roman"/>
                <w:sz w:val="24"/>
                <w:szCs w:val="24"/>
              </w:rPr>
              <w:t xml:space="preserve">Обслуживание: до 9:00 даты проведения мероприятия, в т.ч. ассенизация, внутренняя уборка, </w:t>
            </w:r>
            <w:r w:rsidRPr="00D14DED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D14DED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аправка дезодорирующей жидкостью</w:t>
            </w:r>
            <w:r w:rsidRPr="00D14DED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D">
              <w:rPr>
                <w:rFonts w:ascii="Times New Roman" w:hAnsi="Times New Roman"/>
                <w:sz w:val="24"/>
                <w:szCs w:val="24"/>
              </w:rPr>
              <w:t>обеспечение туалетной бумагой.</w:t>
            </w:r>
          </w:p>
          <w:p w14:paraId="65995B3C" w14:textId="2BC52710" w:rsidR="00D14DED" w:rsidRDefault="00D14DED" w:rsidP="00D14DED">
            <w:pPr>
              <w:spacing w:after="0" w:line="240" w:lineRule="auto"/>
              <w:ind w:left="6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ED">
              <w:rPr>
                <w:rFonts w:ascii="Times New Roman" w:hAnsi="Times New Roman"/>
                <w:sz w:val="24"/>
                <w:szCs w:val="24"/>
              </w:rPr>
              <w:t>Вывоз: до 6:00 не позднее двух календарных дней после даты проведения мероприятия.</w:t>
            </w:r>
          </w:p>
          <w:p w14:paraId="37867B81" w14:textId="77777777" w:rsidR="006D3503" w:rsidRPr="00D14DED" w:rsidRDefault="006D3503" w:rsidP="006D3503">
            <w:pPr>
              <w:pStyle w:val="a5"/>
              <w:numPr>
                <w:ilvl w:val="0"/>
                <w:numId w:val="37"/>
              </w:numPr>
              <w:suppressAutoHyphens/>
              <w:spacing w:after="0"/>
              <w:ind w:left="68" w:hanging="8"/>
            </w:pPr>
            <w:r w:rsidRPr="00D14DED">
              <w:t>Исполнитель обеспечивает наличие указателей с наименованием объектов площадки в количестве не менее 10 (десяти) штук. Дизайн-макет, конструктив и схема размещения указателей согласовывается с Заказчиком.</w:t>
            </w:r>
          </w:p>
          <w:p w14:paraId="1EBBE92A" w14:textId="474DFA58" w:rsidR="003772D5" w:rsidRPr="00D14DED" w:rsidRDefault="00D14DED" w:rsidP="00D14DED">
            <w:pPr>
              <w:numPr>
                <w:ilvl w:val="0"/>
                <w:numId w:val="37"/>
              </w:numPr>
              <w:tabs>
                <w:tab w:val="clear" w:pos="0"/>
              </w:tabs>
              <w:suppressAutoHyphens/>
              <w:spacing w:after="0" w:line="240" w:lineRule="auto"/>
              <w:ind w:left="68" w:hanging="8"/>
              <w:jc w:val="both"/>
            </w:pPr>
            <w:r w:rsidRPr="00D14DE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вправе делать предложения о качественном улучшении условий проведения мероприятия за счет собственных средств, либо за счет привлечения партнеров мероприятия. Все предложения по размещению дополнительных площадок, оборудования и других элементов инфраструктуры должны соответствовать концепции, предоставленной Заказчиком, и быть согласованы с Заказчиком.</w:t>
            </w:r>
          </w:p>
        </w:tc>
      </w:tr>
      <w:tr w:rsidR="003772D5" w:rsidRPr="007E4322" w14:paraId="368B7572" w14:textId="77777777" w:rsidTr="00D14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5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D2B7" w14:textId="77777777" w:rsidR="003772D5" w:rsidRPr="007E4322" w:rsidRDefault="003772D5" w:rsidP="00FA1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6F82" w14:textId="77777777" w:rsidR="00D14DED" w:rsidRDefault="00D14DED" w:rsidP="00D14DED">
            <w:pPr>
              <w:pStyle w:val="a5"/>
              <w:numPr>
                <w:ilvl w:val="0"/>
                <w:numId w:val="39"/>
              </w:numPr>
              <w:suppressAutoHyphens/>
              <w:spacing w:after="0"/>
              <w:jc w:val="left"/>
              <w:rPr>
                <w:lang w:eastAsia="en-US"/>
              </w:rPr>
            </w:pPr>
            <w:r>
              <w:t>Акт сдачи-приемки оказанных услуг.</w:t>
            </w:r>
          </w:p>
          <w:p w14:paraId="785292A3" w14:textId="77777777" w:rsidR="00D14DED" w:rsidRDefault="00D14DED" w:rsidP="00D14DED">
            <w:pPr>
              <w:pStyle w:val="a5"/>
              <w:numPr>
                <w:ilvl w:val="0"/>
                <w:numId w:val="39"/>
              </w:numPr>
              <w:suppressAutoHyphens/>
              <w:spacing w:after="0"/>
              <w:jc w:val="left"/>
            </w:pPr>
            <w: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12D061D7" w14:textId="77777777" w:rsidR="00D14DED" w:rsidRDefault="00D14DED" w:rsidP="00D14DED">
            <w:pPr>
              <w:pStyle w:val="a5"/>
              <w:numPr>
                <w:ilvl w:val="0"/>
                <w:numId w:val="39"/>
              </w:numPr>
              <w:suppressAutoHyphens/>
              <w:spacing w:after="0"/>
              <w:jc w:val="left"/>
            </w:pPr>
            <w:r>
              <w:t>Фотографии с мероприятия в высоком разрешении наилучшего качества в количестве не менее 50 штук на электронном носителе, а также 10 фотографий на бумажном носителе, отражающих наличие оборудования в необходимом объеме.</w:t>
            </w:r>
          </w:p>
          <w:p w14:paraId="5F463ADD" w14:textId="77777777" w:rsidR="00D14DED" w:rsidRDefault="00D14DED" w:rsidP="00D14DED">
            <w:pPr>
              <w:pStyle w:val="a5"/>
              <w:numPr>
                <w:ilvl w:val="0"/>
                <w:numId w:val="39"/>
              </w:numPr>
              <w:suppressAutoHyphens/>
              <w:spacing w:after="0"/>
              <w:jc w:val="left"/>
            </w:pPr>
            <w:r>
              <w:t>Списки привлеченного персонала с указанием контактных данных и функционала специалистов, монтажные схемы и планы.</w:t>
            </w:r>
          </w:p>
          <w:p w14:paraId="244D0E3F" w14:textId="77777777" w:rsidR="00D14DED" w:rsidRDefault="00D14DED" w:rsidP="00D14DED">
            <w:pPr>
              <w:pStyle w:val="a5"/>
              <w:numPr>
                <w:ilvl w:val="0"/>
                <w:numId w:val="39"/>
              </w:numPr>
              <w:suppressAutoHyphens/>
              <w:spacing w:after="0"/>
              <w:jc w:val="left"/>
            </w:pPr>
            <w:r>
              <w:t>Список использованного оборудования, предоставленного в аренду Заказчику.</w:t>
            </w:r>
          </w:p>
          <w:p w14:paraId="3B28582F" w14:textId="77777777" w:rsidR="00D14DED" w:rsidRDefault="00D14DED" w:rsidP="00D14DED">
            <w:pPr>
              <w:pStyle w:val="a5"/>
              <w:numPr>
                <w:ilvl w:val="0"/>
                <w:numId w:val="39"/>
              </w:numPr>
              <w:suppressAutoHyphens/>
              <w:spacing w:after="0"/>
              <w:jc w:val="left"/>
            </w:pPr>
            <w:r>
              <w:t>Список изготовленного оборудования с описанием технических характеристик и рекомендациями для Заказчика по хранению и дальнейшей эксплуатации.</w:t>
            </w:r>
          </w:p>
          <w:p w14:paraId="72440547" w14:textId="15CBDFFD" w:rsidR="003772D5" w:rsidRPr="007E4322" w:rsidRDefault="00D14DED" w:rsidP="00D14DED">
            <w:pPr>
              <w:pStyle w:val="a5"/>
              <w:numPr>
                <w:ilvl w:val="0"/>
                <w:numId w:val="39"/>
              </w:numPr>
              <w:suppressAutoHyphens/>
              <w:spacing w:after="0"/>
              <w:jc w:val="left"/>
            </w:pPr>
            <w:r>
              <w:t>Все отчетные документы предоставляются в электронном виде и на бумажном носителе в срок не позднее 10 календарных дней со дня оказания услуг.</w:t>
            </w:r>
          </w:p>
        </w:tc>
      </w:tr>
      <w:bookmarkEnd w:id="2"/>
      <w:bookmarkEnd w:id="3"/>
    </w:tbl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4B3683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76F6A9" w14:textId="77777777" w:rsidR="002E671B" w:rsidRDefault="002E671B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E19EA4" w14:textId="77777777" w:rsidR="00C169BA" w:rsidRPr="00CD2847" w:rsidRDefault="00C169BA" w:rsidP="00E63384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0A536396" w14:textId="77777777" w:rsidR="003772D5" w:rsidRDefault="003772D5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8AEAA5" w14:textId="28754373" w:rsidR="00411959" w:rsidRPr="00903EA3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EDE5" w14:textId="77777777" w:rsidR="004424AD" w:rsidRDefault="004424AD">
      <w:r>
        <w:separator/>
      </w:r>
    </w:p>
  </w:endnote>
  <w:endnote w:type="continuationSeparator" w:id="0">
    <w:p w14:paraId="39C4FCEB" w14:textId="77777777" w:rsidR="004424AD" w:rsidRDefault="0044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C72">
      <w:rPr>
        <w:rStyle w:val="a4"/>
        <w:noProof/>
      </w:rPr>
      <w:t>12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AB59" w14:textId="77777777" w:rsidR="004424AD" w:rsidRDefault="004424AD">
      <w:r>
        <w:separator/>
      </w:r>
    </w:p>
  </w:footnote>
  <w:footnote w:type="continuationSeparator" w:id="0">
    <w:p w14:paraId="69E3D72A" w14:textId="77777777" w:rsidR="004424AD" w:rsidRDefault="0044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075D"/>
    <w:multiLevelType w:val="multilevel"/>
    <w:tmpl w:val="563CB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F6EF2"/>
    <w:multiLevelType w:val="multilevel"/>
    <w:tmpl w:val="F4BE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0776449"/>
    <w:multiLevelType w:val="hybridMultilevel"/>
    <w:tmpl w:val="825A16C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12B559D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8FF347A"/>
    <w:multiLevelType w:val="hybridMultilevel"/>
    <w:tmpl w:val="187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E6D1C"/>
    <w:multiLevelType w:val="hybridMultilevel"/>
    <w:tmpl w:val="D49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A2037C"/>
    <w:multiLevelType w:val="hybridMultilevel"/>
    <w:tmpl w:val="ED8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46A9"/>
    <w:multiLevelType w:val="hybridMultilevel"/>
    <w:tmpl w:val="233E8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340774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8D23EAF"/>
    <w:multiLevelType w:val="multilevel"/>
    <w:tmpl w:val="E1A867BA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2D39122A"/>
    <w:multiLevelType w:val="multilevel"/>
    <w:tmpl w:val="14A202A4"/>
    <w:lvl w:ilvl="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9" w15:restartNumberingAfterBreak="0">
    <w:nsid w:val="3AF9104E"/>
    <w:multiLevelType w:val="hybridMultilevel"/>
    <w:tmpl w:val="61627C10"/>
    <w:lvl w:ilvl="0" w:tplc="74FA0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F23D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F835427"/>
    <w:multiLevelType w:val="hybridMultilevel"/>
    <w:tmpl w:val="42CA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1F3B"/>
    <w:multiLevelType w:val="multilevel"/>
    <w:tmpl w:val="2DAEC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439C7B3C"/>
    <w:multiLevelType w:val="multilevel"/>
    <w:tmpl w:val="D9E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97E4B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EC6D38"/>
    <w:multiLevelType w:val="hybridMultilevel"/>
    <w:tmpl w:val="CA8C0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ED75EA"/>
    <w:multiLevelType w:val="multilevel"/>
    <w:tmpl w:val="E32C8B2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A0981"/>
    <w:multiLevelType w:val="hybridMultilevel"/>
    <w:tmpl w:val="B708646A"/>
    <w:lvl w:ilvl="0" w:tplc="ED5C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56B107F8"/>
    <w:multiLevelType w:val="multilevel"/>
    <w:tmpl w:val="B2A2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A50070"/>
    <w:multiLevelType w:val="hybridMultilevel"/>
    <w:tmpl w:val="F4AE5F24"/>
    <w:lvl w:ilvl="0" w:tplc="27FC3F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C087448"/>
    <w:multiLevelType w:val="multilevel"/>
    <w:tmpl w:val="40C678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628F41C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2D2D0D"/>
    <w:multiLevelType w:val="hybridMultilevel"/>
    <w:tmpl w:val="F53A7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21289"/>
    <w:multiLevelType w:val="multilevel"/>
    <w:tmpl w:val="AEAA4D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0501E5"/>
    <w:multiLevelType w:val="hybridMultilevel"/>
    <w:tmpl w:val="A9EA0FF4"/>
    <w:lvl w:ilvl="0" w:tplc="74FA0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812346"/>
    <w:multiLevelType w:val="hybridMultilevel"/>
    <w:tmpl w:val="FD5EB716"/>
    <w:lvl w:ilvl="0" w:tplc="74FA0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1"/>
  </w:num>
  <w:num w:numId="7">
    <w:abstractNumId w:val="22"/>
  </w:num>
  <w:num w:numId="8">
    <w:abstractNumId w:val="31"/>
  </w:num>
  <w:num w:numId="9">
    <w:abstractNumId w:val="18"/>
  </w:num>
  <w:num w:numId="10">
    <w:abstractNumId w:val="15"/>
  </w:num>
  <w:num w:numId="11">
    <w:abstractNumId w:val="5"/>
  </w:num>
  <w:num w:numId="12">
    <w:abstractNumId w:val="28"/>
  </w:num>
  <w:num w:numId="13">
    <w:abstractNumId w:val="4"/>
  </w:num>
  <w:num w:numId="14">
    <w:abstractNumId w:val="26"/>
  </w:num>
  <w:num w:numId="15">
    <w:abstractNumId w:val="3"/>
  </w:num>
  <w:num w:numId="16">
    <w:abstractNumId w:val="17"/>
  </w:num>
  <w:num w:numId="17">
    <w:abstractNumId w:val="25"/>
  </w:num>
  <w:num w:numId="18">
    <w:abstractNumId w:val="10"/>
  </w:num>
  <w:num w:numId="19">
    <w:abstractNumId w:val="27"/>
  </w:num>
  <w:num w:numId="20">
    <w:abstractNumId w:val="16"/>
  </w:num>
  <w:num w:numId="21">
    <w:abstractNumId w:val="23"/>
  </w:num>
  <w:num w:numId="22">
    <w:abstractNumId w:val="30"/>
  </w:num>
  <w:num w:numId="23">
    <w:abstractNumId w:val="37"/>
  </w:num>
  <w:num w:numId="24">
    <w:abstractNumId w:val="35"/>
  </w:num>
  <w:num w:numId="25">
    <w:abstractNumId w:val="38"/>
  </w:num>
  <w:num w:numId="26">
    <w:abstractNumId w:val="19"/>
  </w:num>
  <w:num w:numId="27">
    <w:abstractNumId w:val="6"/>
  </w:num>
  <w:num w:numId="28">
    <w:abstractNumId w:val="11"/>
  </w:num>
  <w:num w:numId="29">
    <w:abstractNumId w:val="29"/>
  </w:num>
  <w:num w:numId="30">
    <w:abstractNumId w:val="8"/>
  </w:num>
  <w:num w:numId="31">
    <w:abstractNumId w:val="7"/>
  </w:num>
  <w:num w:numId="32">
    <w:abstractNumId w:val="24"/>
  </w:num>
  <w:num w:numId="33">
    <w:abstractNumId w:val="12"/>
  </w:num>
  <w:num w:numId="34">
    <w:abstractNumId w:val="32"/>
  </w:num>
  <w:num w:numId="35">
    <w:abstractNumId w:val="9"/>
  </w:num>
  <w:num w:numId="36">
    <w:abstractNumId w:val="14"/>
  </w:num>
  <w:num w:numId="37">
    <w:abstractNumId w:val="0"/>
  </w:num>
  <w:num w:numId="38">
    <w:abstractNumId w:val="2"/>
  </w:num>
  <w:num w:numId="39">
    <w:abstractNumId w:val="1"/>
  </w:num>
  <w:num w:numId="40">
    <w:abstractNumId w:val="2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977"/>
    <w:rsid w:val="001829ED"/>
    <w:rsid w:val="00182F98"/>
    <w:rsid w:val="00182FB0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4AD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503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Обычный (веб)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452AC4"/>
    <w:rPr>
      <w:color w:val="0563C1"/>
      <w:u w:val="single"/>
    </w:rPr>
  </w:style>
  <w:style w:type="paragraph" w:styleId="a9">
    <w:name w:val="Balloon Text"/>
    <w:basedOn w:val="a"/>
    <w:link w:val="aa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8D27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2722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A7697"/>
    <w:rPr>
      <w:sz w:val="16"/>
      <w:szCs w:val="16"/>
    </w:rPr>
  </w:style>
  <w:style w:type="paragraph" w:styleId="af">
    <w:name w:val="annotation text"/>
    <w:basedOn w:val="a"/>
    <w:link w:val="af0"/>
    <w:rsid w:val="00FA7697"/>
    <w:rPr>
      <w:sz w:val="20"/>
      <w:szCs w:val="20"/>
    </w:rPr>
  </w:style>
  <w:style w:type="character" w:customStyle="1" w:styleId="af0">
    <w:name w:val="Текст примечания Знак"/>
    <w:link w:val="af"/>
    <w:rsid w:val="00FA7697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FA7697"/>
    <w:rPr>
      <w:b/>
      <w:bCs/>
    </w:rPr>
  </w:style>
  <w:style w:type="character" w:customStyle="1" w:styleId="af2">
    <w:name w:val="Тема примечания Знак"/>
    <w:link w:val="af1"/>
    <w:rsid w:val="00FA7697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rsid w:val="00656B25"/>
    <w:rPr>
      <w:sz w:val="20"/>
      <w:szCs w:val="20"/>
    </w:rPr>
  </w:style>
  <w:style w:type="character" w:customStyle="1" w:styleId="af4">
    <w:name w:val="Текст сноски Знак"/>
    <w:link w:val="af3"/>
    <w:rsid w:val="00656B25"/>
    <w:rPr>
      <w:rFonts w:eastAsia="Times New Roman"/>
      <w:lang w:eastAsia="en-US"/>
    </w:rPr>
  </w:style>
  <w:style w:type="character" w:styleId="af5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Emphasis"/>
    <w:uiPriority w:val="20"/>
    <w:qFormat/>
    <w:locked/>
    <w:rsid w:val="00377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33754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7</cp:revision>
  <cp:lastPrinted>2020-07-09T04:22:00Z</cp:lastPrinted>
  <dcterms:created xsi:type="dcterms:W3CDTF">2020-08-14T09:21:00Z</dcterms:created>
  <dcterms:modified xsi:type="dcterms:W3CDTF">2020-08-17T04:08:00Z</dcterms:modified>
</cp:coreProperties>
</file>